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>En la Plataforma DesAPrendamos mira el video “Caso de Estudio | Paulina y Luis” que se encuentra en el Tema 4 del curso Género, Igualdad y Derechos de las Mujeres y posteriormente responde las preguntas que se presentan a continuación; luego sube el archivo completo en la Plataforma DesAprendamos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285D9CDE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2E7F394" w14:textId="77777777" w:rsidR="003B41C4" w:rsidRPr="003B41C4" w:rsidRDefault="003B41C4" w:rsidP="003B41C4">
      <w:pPr>
        <w:rPr>
          <w:rFonts w:ascii="Pluto Bold" w:eastAsia="Pluto Regular" w:hAnsi="Pluto Bold" w:cs="Pluto Regular"/>
          <w:lang w:val="es-HN"/>
        </w:rPr>
      </w:pPr>
      <w:r w:rsidRPr="003B41C4">
        <w:rPr>
          <w:rFonts w:ascii="Pluto Bold" w:eastAsia="Pluto Regular" w:hAnsi="Pluto Bold" w:cs="Pluto Regular"/>
          <w:lang w:val="es-HN"/>
        </w:rPr>
        <w:t>En la situación de Paulina y Luis, los derechos que podrían estar implicados incluyen:</w:t>
      </w:r>
    </w:p>
    <w:p w14:paraId="17781D14" w14:textId="77777777" w:rsidR="003B41C4" w:rsidRPr="003B41C4" w:rsidRDefault="003B41C4" w:rsidP="003B41C4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lang w:val="es-HN"/>
        </w:rPr>
        <w:t>Derecho a la salud sexual y reproductiva:</w:t>
      </w:r>
      <w:r w:rsidRPr="003B41C4">
        <w:rPr>
          <w:rFonts w:ascii="Pluto Bold" w:eastAsia="Pluto Regular" w:hAnsi="Pluto Bold" w:cs="Pluto Regular"/>
          <w:lang w:val="es-HN"/>
        </w:rPr>
        <w:t xml:space="preserve"> Incluye el acceso a información, servicios de salud, anticonceptivos y atención durante el embarazo.</w:t>
      </w:r>
    </w:p>
    <w:p w14:paraId="76005777" w14:textId="77777777" w:rsidR="003B41C4" w:rsidRPr="003B41C4" w:rsidRDefault="003B41C4" w:rsidP="003B41C4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lang w:val="es-HN"/>
        </w:rPr>
        <w:t>Derecho a decidir de manera libre y responsable sobre la reproducción:</w:t>
      </w:r>
      <w:r w:rsidRPr="003B41C4">
        <w:rPr>
          <w:rFonts w:ascii="Pluto Bold" w:eastAsia="Pluto Regular" w:hAnsi="Pluto Bold" w:cs="Pluto Regular"/>
          <w:lang w:val="es-HN"/>
        </w:rPr>
        <w:t xml:space="preserve"> Incluye decidir si quieren tener hijos, cuándo y cuántos.</w:t>
      </w:r>
    </w:p>
    <w:p w14:paraId="062860DA" w14:textId="77777777" w:rsidR="003B41C4" w:rsidRPr="003B41C4" w:rsidRDefault="003B41C4" w:rsidP="003B41C4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lang w:val="es-HN"/>
        </w:rPr>
        <w:t>Derecho a la educación sexual integral:</w:t>
      </w:r>
      <w:r w:rsidRPr="003B41C4">
        <w:rPr>
          <w:rFonts w:ascii="Pluto Bold" w:eastAsia="Pluto Regular" w:hAnsi="Pluto Bold" w:cs="Pluto Regular"/>
          <w:lang w:val="es-HN"/>
        </w:rPr>
        <w:t xml:space="preserve"> Acceso a información veraz sobre sexualidad, métodos anticonceptivos y prevención de enfermedades.</w:t>
      </w:r>
    </w:p>
    <w:p w14:paraId="56183EF8" w14:textId="77777777" w:rsidR="003B41C4" w:rsidRPr="003B41C4" w:rsidRDefault="003B41C4" w:rsidP="003B41C4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lang w:val="es-HN"/>
        </w:rPr>
        <w:t>Derecho a la privacidad y confidencialidad:</w:t>
      </w:r>
      <w:r w:rsidRPr="003B41C4">
        <w:rPr>
          <w:rFonts w:ascii="Pluto Bold" w:eastAsia="Pluto Regular" w:hAnsi="Pluto Bold" w:cs="Pluto Regular"/>
          <w:lang w:val="es-HN"/>
        </w:rPr>
        <w:t xml:space="preserve"> En relación con la información personal sobre su sexualidad y salud reproductiva.</w:t>
      </w:r>
    </w:p>
    <w:p w14:paraId="7B349DA3" w14:textId="77777777" w:rsidR="003B41C4" w:rsidRPr="003B41C4" w:rsidRDefault="003B41C4" w:rsidP="003B41C4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lang w:val="es-HN"/>
        </w:rPr>
        <w:t>Derecho a la igualdad y no discriminación:</w:t>
      </w:r>
      <w:r w:rsidRPr="003B41C4">
        <w:rPr>
          <w:rFonts w:ascii="Pluto Bold" w:eastAsia="Pluto Regular" w:hAnsi="Pluto Bold" w:cs="Pluto Regular"/>
          <w:lang w:val="es-HN"/>
        </w:rPr>
        <w:t xml:space="preserve"> Garantiza que las decisiones de Paulina y Luis se respeten sin discriminación por género, edad, estado civil, orientación sexual o situación económica.</w:t>
      </w:r>
    </w:p>
    <w:p w14:paraId="2C90657C" w14:textId="77777777" w:rsidR="003B41C4" w:rsidRPr="003B41C4" w:rsidRDefault="003B41C4" w:rsidP="003B41C4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lang w:val="es-HN"/>
        </w:rPr>
        <w:t>Derecho a la protección contra la violencia sexual y de género:</w:t>
      </w:r>
      <w:r w:rsidRPr="003B41C4">
        <w:rPr>
          <w:rFonts w:ascii="Pluto Bold" w:eastAsia="Pluto Regular" w:hAnsi="Pluto Bold" w:cs="Pluto Regular"/>
          <w:lang w:val="es-HN"/>
        </w:rPr>
        <w:t xml:space="preserve"> Si existiera algún tipo de coerción, presión o abuso, este derecho también estaría implicado.</w:t>
      </w:r>
    </w:p>
    <w:p w14:paraId="018D0EEB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66E5A54D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614D17A3" w14:textId="33BCF6EF" w:rsidR="003B41C4" w:rsidRPr="003B41C4" w:rsidRDefault="003B41C4" w:rsidP="003B41C4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 xml:space="preserve">  </w:t>
      </w:r>
      <w:r w:rsidRPr="003B41C4">
        <w:rPr>
          <w:rFonts w:ascii="Pluto Bold" w:eastAsia="Pluto Regular" w:hAnsi="Pluto Bold" w:cs="Pluto Regular"/>
          <w:b/>
          <w:bCs/>
          <w:color w:val="000000" w:themeColor="text1"/>
          <w:kern w:val="2"/>
          <w:u w:color="000000"/>
          <w:lang w:val="es-HN"/>
        </w:rPr>
        <w:t>Información completa, clara y sin juicios:</w:t>
      </w:r>
    </w:p>
    <w:p w14:paraId="6590ACB1" w14:textId="77777777" w:rsidR="003B41C4" w:rsidRPr="003B41C4" w:rsidRDefault="003B41C4" w:rsidP="003B41C4">
      <w:pPr>
        <w:numPr>
          <w:ilvl w:val="0"/>
          <w:numId w:val="4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Explicar todas las alternativas disponibles respecto a embarazo, anticoncepción y planificación familiar.</w:t>
      </w:r>
    </w:p>
    <w:p w14:paraId="7A3DF264" w14:textId="77777777" w:rsidR="003B41C4" w:rsidRPr="003B41C4" w:rsidRDefault="003B41C4" w:rsidP="003B41C4">
      <w:pPr>
        <w:numPr>
          <w:ilvl w:val="0"/>
          <w:numId w:val="4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Incluir información sobre métodos anticonceptivos, riesgos, beneficios y efectividad.</w:t>
      </w:r>
    </w:p>
    <w:p w14:paraId="3588DC57" w14:textId="542CF038" w:rsidR="003B41C4" w:rsidRPr="003B41C4" w:rsidRDefault="003B41C4" w:rsidP="003B41C4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color w:val="000000" w:themeColor="text1"/>
          <w:kern w:val="2"/>
          <w:u w:color="000000"/>
          <w:lang w:val="es-HN"/>
        </w:rPr>
        <w:t>Atención médica segura y confidencial:</w:t>
      </w:r>
    </w:p>
    <w:p w14:paraId="5E79D2BD" w14:textId="77777777" w:rsidR="003B41C4" w:rsidRPr="003B41C4" w:rsidRDefault="003B41C4" w:rsidP="003B41C4">
      <w:pPr>
        <w:numPr>
          <w:ilvl w:val="0"/>
          <w:numId w:val="5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Garantizar que cualquier decisión que tomen sea privada y respetada.</w:t>
      </w:r>
    </w:p>
    <w:p w14:paraId="02969466" w14:textId="77777777" w:rsidR="003B41C4" w:rsidRPr="003B41C4" w:rsidRDefault="003B41C4" w:rsidP="003B41C4">
      <w:pPr>
        <w:numPr>
          <w:ilvl w:val="0"/>
          <w:numId w:val="5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Proporcionar servicios médicos seguros, sin discriminación.</w:t>
      </w:r>
    </w:p>
    <w:p w14:paraId="65C7CA92" w14:textId="6F8B9AD1" w:rsidR="003B41C4" w:rsidRPr="003B41C4" w:rsidRDefault="003B41C4" w:rsidP="003B41C4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 xml:space="preserve"> </w:t>
      </w:r>
      <w:r w:rsidRPr="003B41C4">
        <w:rPr>
          <w:rFonts w:ascii="Pluto Bold" w:eastAsia="Pluto Regular" w:hAnsi="Pluto Bold" w:cs="Pluto Regular"/>
          <w:b/>
          <w:bCs/>
          <w:color w:val="000000" w:themeColor="text1"/>
          <w:kern w:val="2"/>
          <w:u w:color="000000"/>
          <w:lang w:val="es-HN"/>
        </w:rPr>
        <w:t>Opciones de anticoncepción:</w:t>
      </w:r>
    </w:p>
    <w:p w14:paraId="3CB321C0" w14:textId="77777777" w:rsidR="003B41C4" w:rsidRPr="003B41C4" w:rsidRDefault="003B41C4" w:rsidP="003B41C4">
      <w:pPr>
        <w:numPr>
          <w:ilvl w:val="0"/>
          <w:numId w:val="6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Métodos temporales (píldoras, preservativos, DIU, inyecciones).</w:t>
      </w:r>
    </w:p>
    <w:p w14:paraId="3F22A402" w14:textId="77777777" w:rsidR="003B41C4" w:rsidRPr="003B41C4" w:rsidRDefault="003B41C4" w:rsidP="003B41C4">
      <w:pPr>
        <w:numPr>
          <w:ilvl w:val="0"/>
          <w:numId w:val="6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Métodos permanentes, si legalmente corresponde y hay consentimiento informado.</w:t>
      </w:r>
    </w:p>
    <w:p w14:paraId="2EFAB1BA" w14:textId="1A4F102F" w:rsidR="003B41C4" w:rsidRPr="003B41C4" w:rsidRDefault="003B41C4" w:rsidP="003B41C4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 xml:space="preserve"> </w:t>
      </w:r>
      <w:r w:rsidRPr="003B41C4">
        <w:rPr>
          <w:rFonts w:ascii="Pluto Bold" w:eastAsia="Pluto Regular" w:hAnsi="Pluto Bold" w:cs="Pluto Regular"/>
          <w:b/>
          <w:bCs/>
          <w:color w:val="000000" w:themeColor="text1"/>
          <w:kern w:val="2"/>
          <w:u w:color="000000"/>
          <w:lang w:val="es-HN"/>
        </w:rPr>
        <w:t>Opciones en caso de embarazo:</w:t>
      </w:r>
    </w:p>
    <w:p w14:paraId="6280ED9B" w14:textId="77777777" w:rsidR="003B41C4" w:rsidRPr="003B41C4" w:rsidRDefault="003B41C4" w:rsidP="003B41C4">
      <w:pPr>
        <w:numPr>
          <w:ilvl w:val="0"/>
          <w:numId w:val="7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Continuar con el embarazo y recibir atención prenatal.</w:t>
      </w:r>
    </w:p>
    <w:p w14:paraId="072846A1" w14:textId="77777777" w:rsidR="003B41C4" w:rsidRPr="003B41C4" w:rsidRDefault="003B41C4" w:rsidP="003B41C4">
      <w:pPr>
        <w:numPr>
          <w:ilvl w:val="0"/>
          <w:numId w:val="7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Interrupción voluntaria del embarazo, si la legislación local lo permite y con acompañamiento médico seguro.</w:t>
      </w:r>
    </w:p>
    <w:p w14:paraId="2F2A3082" w14:textId="77777777" w:rsidR="003B41C4" w:rsidRPr="003B41C4" w:rsidRDefault="003B41C4" w:rsidP="003B41C4">
      <w:pPr>
        <w:numPr>
          <w:ilvl w:val="0"/>
          <w:numId w:val="7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Derivación a servicios especializados si es necesario.</w:t>
      </w:r>
    </w:p>
    <w:p w14:paraId="0093B08A" w14:textId="142E77D2" w:rsidR="003B41C4" w:rsidRPr="003B41C4" w:rsidRDefault="003B41C4" w:rsidP="003B41C4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b/>
          <w:bCs/>
          <w:color w:val="000000" w:themeColor="text1"/>
          <w:kern w:val="2"/>
          <w:u w:color="000000"/>
          <w:lang w:val="es-HN"/>
        </w:rPr>
        <w:t>Consejería y apoyo emocional:</w:t>
      </w:r>
    </w:p>
    <w:p w14:paraId="3CE85249" w14:textId="77777777" w:rsidR="003B41C4" w:rsidRPr="003B41C4" w:rsidRDefault="003B41C4" w:rsidP="003B41C4">
      <w:pPr>
        <w:numPr>
          <w:ilvl w:val="0"/>
          <w:numId w:val="8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Orientación sobre planificación familiar y toma de decisiones responsables.</w:t>
      </w:r>
    </w:p>
    <w:p w14:paraId="37A97E2F" w14:textId="77777777" w:rsidR="003B41C4" w:rsidRPr="003B41C4" w:rsidRDefault="003B41C4" w:rsidP="003B41C4">
      <w:pPr>
        <w:numPr>
          <w:ilvl w:val="0"/>
          <w:numId w:val="8"/>
        </w:num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  <w:r w:rsidRPr="003B41C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  <w:t>Apoyo psicológico si enfrentan situaciones de presión, violencia o dudas sobre su decisión.</w:t>
      </w:r>
    </w:p>
    <w:p w14:paraId="3AC1CC1D" w14:textId="23597A6A" w:rsidR="00F21F83" w:rsidRPr="002E3D3F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sectPr w:rsidR="00F21F83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C17E" w14:textId="77777777" w:rsidR="00166E7D" w:rsidRDefault="00166E7D">
      <w:r>
        <w:separator/>
      </w:r>
    </w:p>
  </w:endnote>
  <w:endnote w:type="continuationSeparator" w:id="0">
    <w:p w14:paraId="3800E7AD" w14:textId="77777777" w:rsidR="00166E7D" w:rsidRDefault="0016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BB92" w14:textId="77777777" w:rsidR="00166E7D" w:rsidRDefault="00166E7D">
      <w:r>
        <w:separator/>
      </w:r>
    </w:p>
  </w:footnote>
  <w:footnote w:type="continuationSeparator" w:id="0">
    <w:p w14:paraId="706E7820" w14:textId="77777777" w:rsidR="00166E7D" w:rsidRDefault="0016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A177BC"/>
    <w:multiLevelType w:val="multilevel"/>
    <w:tmpl w:val="75FE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abstractNum w:abstractNumId="3" w15:restartNumberingAfterBreak="0">
    <w:nsid w:val="62BC1EEB"/>
    <w:multiLevelType w:val="multilevel"/>
    <w:tmpl w:val="C10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42E5F"/>
    <w:multiLevelType w:val="multilevel"/>
    <w:tmpl w:val="621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0236D"/>
    <w:multiLevelType w:val="multilevel"/>
    <w:tmpl w:val="75B2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078F6"/>
    <w:multiLevelType w:val="multilevel"/>
    <w:tmpl w:val="AAE2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25C90"/>
    <w:multiLevelType w:val="multilevel"/>
    <w:tmpl w:val="8B80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50164">
    <w:abstractNumId w:val="0"/>
  </w:num>
  <w:num w:numId="2" w16cid:durableId="327028476">
    <w:abstractNumId w:val="2"/>
  </w:num>
  <w:num w:numId="3" w16cid:durableId="214119994">
    <w:abstractNumId w:val="5"/>
  </w:num>
  <w:num w:numId="4" w16cid:durableId="1841430890">
    <w:abstractNumId w:val="4"/>
  </w:num>
  <w:num w:numId="5" w16cid:durableId="333925066">
    <w:abstractNumId w:val="6"/>
  </w:num>
  <w:num w:numId="6" w16cid:durableId="1413505486">
    <w:abstractNumId w:val="7"/>
  </w:num>
  <w:num w:numId="7" w16cid:durableId="882522977">
    <w:abstractNumId w:val="3"/>
  </w:num>
  <w:num w:numId="8" w16cid:durableId="58630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166E7D"/>
    <w:rsid w:val="002E3D3F"/>
    <w:rsid w:val="003B41C4"/>
    <w:rsid w:val="00884025"/>
    <w:rsid w:val="00BB6736"/>
    <w:rsid w:val="00C06216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Evelyn Gisselle Cruz Juarez</cp:lastModifiedBy>
  <cp:revision>3</cp:revision>
  <dcterms:created xsi:type="dcterms:W3CDTF">2025-03-24T15:47:00Z</dcterms:created>
  <dcterms:modified xsi:type="dcterms:W3CDTF">2025-09-16T15:51:00Z</dcterms:modified>
</cp:coreProperties>
</file>